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izvedba z notranjo zatesnitvijo</w:t>
      </w:r>
    </w:p>
    <w:p>
      <w:pPr/>
      <w:r>
        <w:rPr/>
        <w:t xml:space="preserve">za stavbe s kletjo</w:t>
      </w:r>
    </w:p>
    <w:p>
      <w:pPr/>
      <w:r>
        <w:rPr/>
        <w:t xml:space="preserve">Za skupno napeljevanje in zatesnitev vseh vodov (elektrika/voda/telekomunikacije/plin). MSH PolySafe GV2 se kot osnovna enota se dopolni z naslednjimi elementi in enotami za zatesnitev posameznih linij, ki so na voljo ločeno: Komplet tesnilnih elementov MSH PolySafe (tesnilni elementi za linije) Enota 3: Izolacijska plošča za vstavljanje v obstoječo podzemno izolacijo Enota 6: Zunanji tesnilni element s tesnilno širino 90 mm za dvojne/elementne stene brez dodatne zatesnitve stavbe Enota 6.2: Zunanji tesnilni element z zunanjo prirobnico za vključitev v obstoječo zatesnitev stavbe pri dvojnih elementnih stenah. Možne so tudi dodatne dopolnitve.</w:t>
      </w:r>
    </w:p>
    <w:p/>
    <w:p>
      <w:pPr/>
      <w:r>
        <w:rPr/>
        <w:t xml:space="preserve">Mere: Tesnilna širina: 60 mm; Za Øn izvrtine/cevne uvodnice: od 199 do 203 mm; Največja debelina stene: 500 mm (posebne dolžine na zahtevo)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Notranja zatesnitev: s steklenimi vlakni ojačan poliamid/EPDM; Plaščne cevi: PVC; Vijaki: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1; Vodotesni beton, razred obremenitve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bar; Neprepustno za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Preizkusi/standardi: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Preverljiva zanesljivost za dvojne elementne stene z vgrajeno napravo za preverjanje tesnjenja; Zanesljiva vgradnja s čelno ploščo z vgrajeno vodno tehtnico; Vidna potrditev pravilne vgradnje z vgrajeno odprtino za preverjanje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Osnovna izvedba z notranjo zatesnitvijo</dc:title>
  <dc:description/>
  <dc:subject/>
  <cp:keywords/>
  <cp:category/>
  <cp:lastModifiedBy/>
  <dcterms:created xsi:type="dcterms:W3CDTF">2024-04-18T03:55:35+02:00</dcterms:created>
  <dcterms:modified xsi:type="dcterms:W3CDTF">2024-04-18T03:55:35+02:00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