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Variante di base con guarnizione interna</w:t>
      </w:r>
    </w:p>
    <w:p>
      <w:pPr/>
      <w:r>
        <w:rPr/>
        <w:t xml:space="preserve">per edifici dotati di cantina</w:t>
      </w:r>
    </w:p>
    <w:p>
      <w:pPr/>
      <w:r>
        <w:rPr/>
        <w:t xml:space="preserve">Per l'inserimento e la guarnizione collettivi di tutti i tubi di alimentazione (corrente elettrica/acqua/telecomunicazioni/gas). MSH PolySafe GV2 viene integrata come modulo di base con i seguenti elementi di tenuta per linee disponibili a parte, moduli o il tubo di rivestimento MSH PolySafe: Set di elementi di tenuta MSH (elementi di tenuta per linee) Modulo 3: lastra isolante per l'inserimento nell'isolamento perimetrale già presente Modulo 6 elemento di tenuta esterno con larghezza di tenuta da 90 mm per pareti stratificate/doppie senza guarnizione aggiuntiva dell'edificio Modulo 6.2: elemento di tenuta esterno con flangia esterna per il collegamento di guarnizioni già presenti nell'edificio in pareti stratificate/doppie Sono possibili ulteriori integrazioni.</w:t>
      </w:r>
    </w:p>
    <w:p/>
    <w:p>
      <w:pPr/>
      <w:r>
        <w:rPr/>
        <w:t xml:space="preserve">Dimensioni: Larghezza di tenuta: 60 mm; ideale con foro di carotaggio/tubo di rivestimento Øi: 199 - 203 mm; spessore massimo del muro: 500 mm (lunghezze speciali su richiesta)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Guarnizione interna: poliammide rinforzato con fibra di vetro/EPDM; Tubi guaina: PVC; Viti: acciaio inox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1; Calcestruzzo impermeabile classe di sollecitazione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1,0 bar; a tenuta di radon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Test/norme: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Sicurezza verificabile nelle pareti stratificate/doppie grazie al dispositivo di controllo della tenuta; Installazione sicura tramite piastra anteriore con livella integrata; Sicurezza di montaggio visibile grazie all'apertura di controllo integrata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MSH PolySafe GV2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1560000002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4052487162692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Variante di base con guarnizione interna</dc:title>
  <dc:description/>
  <dc:subject/>
  <cp:keywords/>
  <cp:category/>
  <cp:lastModifiedBy/>
  <dcterms:created xsi:type="dcterms:W3CDTF">2024-04-25T11:02:56+02:00</dcterms:created>
  <dcterms:modified xsi:type="dcterms:W3CDTF">2024-04-25T11:02:56+02:00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