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Inserto di tenuta per parti grezze</w:t>
      </w:r>
    </w:p>
    <w:p>
      <w:pPr/>
      <w:r>
        <w:rPr/>
        <w:t xml:space="preserve">Versione circolare</w:t>
      </w:r>
    </w:p>
    <w:p>
      <w:pPr/>
      <w:r>
        <w:rPr/>
        <w:t xml:space="preserve">per l'inserimento e la guarnizione collettivi di tutti i tubi di alimentazione (per gas, acqua, corrente elettrica e telecomunicazioni) in edifici sprovvisti di scantinato, per l'installazione nel tubo di rivestimento MSH Basic-FUBO-E. MSH Basic - MBK viene integrato con gli elementi di tenuta per linee disponibili separatamente.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Piastra di ancoraggio: poliammide rinforzato con fibra di vetro; Tubi: ABS con TPE; Viti: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>
      <w:pPr/>
      <w:r>
        <w:rPr/>
        <w:t xml:space="preserve">Linee affiancate: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Inserto di tenuta per parti grezze</dc:title>
  <dc:description/>
  <dc:subject/>
  <cp:keywords/>
  <cp:category/>
  <cp:lastModifiedBy/>
  <dcterms:created xsi:type="dcterms:W3CDTF">2024-04-26T20:41:52+02:00</dcterms:created>
  <dcterms:modified xsi:type="dcterms:W3CDTF">2024-04-26T20:41:52+02:00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