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Fest-/Losflansch Modul 7</w:t>
      </w:r>
    </w:p>
    <w:p>
      <w:pPr/>
      <w:r>
        <w:rPr/>
        <w:t xml:space="preserve">für Rohbauteil (runde Ausführung)</w:t>
      </w:r>
    </w:p>
    <w:p>
      <w:pPr/>
      <w:r>
        <w:rPr/>
        <w:t xml:space="preserve">Fest-/Losflansch als Erweiterungsmodul der Mehrspartenhauseinführung MSH Basic FUBO-E für Gebäude mit Dichtbahnen unterhalb der Bodenplatte.</w:t>
      </w:r>
    </w:p>
    <w:p/>
    <w:p>
      <w:pPr/>
      <w:r>
        <w:rPr/>
        <w:t xml:space="preserve">Maße: Festflansch Øa: 390 mm; Losflansch Øa: 380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Edelstahl rostfrei V2A (AISI 304L);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FUBO M7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1551001061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4052487033077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Fest-/Losflansch Modul 7</dc:title>
  <dc:description/>
  <dc:subject/>
  <cp:keywords/>
  <cp:category/>
  <cp:lastModifiedBy/>
  <dcterms:created xsi:type="dcterms:W3CDTF">2024-04-20T15:38:39+02:00</dcterms:created>
  <dcterms:modified xsi:type="dcterms:W3CDTF">2024-04-20T15:38:39+02:00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