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40" w:after="80"/>
      </w:pPr>
      <w:r>
        <w:rPr>
          <w:rFonts w:ascii="Arial" w:hAnsi="Arial" w:eastAsia="Arial" w:cs="Arial"/>
          <w:sz w:val="22"/>
          <w:szCs w:val="22"/>
          <w:b w:val="1"/>
          <w:bCs w:val="1"/>
        </w:rPr>
        <w:t xml:space="preserve">Single-line basic insert</w:t>
      </w:r>
    </w:p>
    <w:p>
      <w:pPr/>
      <w:r>
        <w:rPr/>
        <w:t xml:space="preserve">for buildings without a basement</w:t>
      </w:r>
    </w:p>
    <w:p>
      <w:pPr/>
      <w:r>
        <w:rPr/>
        <w:t xml:space="preserve">
          <w:br/>
        </w:t>
      </w:r>
    </w:p>
    <w:p>
      <w:pPr>
        <w:spacing w:before="40" w:after="80"/>
      </w:pPr>
      <w:r>
        <w:rPr>
          <w:rFonts w:ascii="Arial" w:hAnsi="Arial" w:eastAsia="Arial" w:cs="Arial"/>
          <w:sz w:val="20"/>
          <w:szCs w:val="20"/>
        </w:rPr>
        <w:t xml:space="preserve">Article Code: ESH Basic FUBO SR1 EBT</w:t>
      </w:r>
    </w:p>
    <w:p>
      <w:pPr>
        <w:spacing w:before="40" w:after="80"/>
      </w:pPr>
      <w:r>
        <w:rPr>
          <w:rFonts w:ascii="Arial" w:hAnsi="Arial" w:eastAsia="Arial" w:cs="Arial"/>
          <w:sz w:val="20"/>
          <w:szCs w:val="20"/>
        </w:rPr>
        <w:t xml:space="preserve">Article number: 3030473606</w:t>
      </w:r>
    </w:p>
    <w:p>
      <w:pPr>
        <w:spacing w:before="40" w:after="80"/>
      </w:pPr>
      <w:r>
        <w:rPr>
          <w:rFonts w:ascii="Arial" w:hAnsi="Arial" w:eastAsia="Arial" w:cs="Arial"/>
          <w:sz w:val="20"/>
          <w:szCs w:val="20"/>
        </w:rPr>
        <w:t xml:space="preserve">GTIN: 4052487241212</w:t>
      </w:r>
    </w:p>
    <w:p>
      <w:pPr>
        <w:spacing w:before="40" w:after="80"/>
      </w:pPr>
      <w:r>
        <w:rPr>
          <w:rFonts w:ascii="Arial" w:hAnsi="Arial" w:eastAsia="Arial" w:cs="Arial"/>
          <w:sz w:val="20"/>
          <w:szCs w:val="20"/>
        </w:rPr>
        <w:t xml:space="preserve">Brand: Hauff-Technik</w:t>
      </w:r>
    </w:p>
    <w:p/>
    <w:p>
      <w:pPr/>
      <w:r>
        <w:rPr/>
        <w:t xml:space="preserve">For the feeding in and sealing of supply lines (power, water, telecommunications or gas) through the base slab. Is supplemented with separately available spiral hose system, seal insert and utility sealing element.</w:t>
      </w:r>
    </w:p>
    <w:p/>
    <w:p>
      <w:pPr/>
      <w:r>
        <w:rPr/>
        <w:t xml:space="preserve">Dimensions: Width: 222 mm; Length: 222 mm; Height: 270 mm</w:t>
      </w:r>
    </w:p>
    <w:p>
      <w:pPr>
        <w:spacing w:before="40" w:after="80"/>
      </w:pPr>
      <w:r>
        <w:rPr>
          <w:rFonts w:ascii="Arial" w:hAnsi="Arial" w:eastAsia="Arial" w:cs="Arial"/>
          <w:sz w:val="20"/>
          <w:szCs w:val="20"/>
        </w:rPr>
        <w:t xml:space="preserve">Material: Insert: ABS; Installation fixture: St37</w:t>
      </w:r>
    </w:p>
    <w:p>
      <w:pPr>
        <w:spacing w:before="40" w:after="80"/>
      </w:pPr>
      <w:r>
        <w:rPr>
          <w:rFonts w:ascii="Arial" w:hAnsi="Arial" w:eastAsia="Arial" w:cs="Arial"/>
          <w:sz w:val="20"/>
          <w:szCs w:val="20"/>
        </w:rPr>
        <w:t xml:space="preserve">: Water exposure class DIN 18533: W1-E; Waterproof concrete stress class 1 and 2</w:t>
      </w:r>
    </w:p>
    <w:p>
      <w:pPr>
        <w:spacing w:before="40" w:after="80"/>
      </w:pPr>
      <w:r>
        <w:rPr>
          <w:rFonts w:ascii="Arial" w:hAnsi="Arial" w:eastAsia="Arial" w:cs="Arial"/>
          <w:sz w:val="20"/>
          <w:szCs w:val="20"/>
        </w:rPr>
        <w:t xml:space="preserve">Tightness: gastight and watertight to 1.0 bar</w:t>
      </w:r>
    </w:p>
    <w:p>
      <w:pPr>
        <w:spacing w:before="40" w:after="80"/>
      </w:pPr>
      <w:r>
        <w:rPr>
          <w:rFonts w:ascii="Arial" w:hAnsi="Arial" w:eastAsia="Arial" w:cs="Arial"/>
          <w:sz w:val="20"/>
          <w:szCs w:val="20"/>
        </w:rPr>
        <w:t xml:space="preserve">Tests/Standards: DVGW VP 601</w:t>
      </w:r>
    </w:p>
    <w:p/>
    <w:p>
      <w:pPr/>
      <w:r>
        <w:rPr/>
        <w:t xml:space="preserve">Item: Einsparten-Rohbauteil</w:t>
      </w:r>
    </w:p>
    <w:p/>
    <w:p>
      <w:pPr>
        <w:spacing w:before="40" w:after="80"/>
      </w:pPr>
      <w:r>
        <w:rPr>
          <w:rFonts w:ascii="Arial" w:hAnsi="Arial" w:eastAsia="Arial" w:cs="Arial"/>
          <w:sz w:val="20"/>
          <w:szCs w:val="20"/>
        </w:rPr>
        <w:t xml:space="preserve">Features: variable height adaptation to the finished floor level; easy integration of the vapour barrier using the adhesive flange</w:t>
      </w:r>
    </w:p>
    <w:p/>
    <w:p/>
    <w:p>
      <w:pPr>
        <w:spacing w:before="40" w:after="80"/>
      </w:pPr>
      <w:r>
        <w:rPr>
          <w:rFonts w:ascii="Arial" w:hAnsi="Arial" w:eastAsia="Arial" w:cs="Arial"/>
          <w:sz w:val="22"/>
          <w:szCs w:val="22"/>
          <w:b w:val="1"/>
          <w:bCs w:val="1"/>
        </w:rPr>
        <w:t xml:space="preserve">Technical drawings</w:t>
      </w:r>
    </w:p>
    <w:p>
      <w:pPr>
        <w:spacing w:before="40" w:after="80"/>
      </w:pPr>
      <w:hyperlink r:id="rId7" w:history="1">
        <w:r>
          <w:rPr>
            <w:rFonts w:ascii="Arial" w:hAnsi="Arial" w:eastAsia="Arial" w:cs="Arial"/>
            <w:color w:val="#0000ff"/>
            <w:sz w:val="20"/>
            <w:szCs w:val="20"/>
            <w:u w:val="single"/>
          </w:rPr>
          <w:t xml:space="preserve">Maße ESH Basic FUBO SR1 (.PDF)</w:t>
        </w:r>
      </w:hyperlink>
    </w:p>
    <w:p>
      <w:pPr>
        <w:spacing w:before="40" w:after="80"/>
      </w:pPr>
      <w:r>
        <w:rPr>
          <w:rFonts w:ascii="Arial" w:hAnsi="Arial" w:eastAsia="Arial" w:cs="Arial"/>
          <w:sz w:val="20"/>
          <w:szCs w:val="20"/>
        </w:rPr>
        <w:t xml:space="preserve">Ctrl + click on the link to open in your browser </w:t>
      </w:r>
    </w:p>
    <w:p/>
    <w:p/>
    <w:p>
      <w:pPr>
        <w:spacing w:before="40" w:after="80"/>
      </w:pPr>
      <w:r>
        <w:rPr>
          <w:rFonts w:ascii="Arial" w:hAnsi="Arial" w:eastAsia="Arial" w:cs="Arial"/>
          <w:sz w:val="22"/>
          <w:szCs w:val="22"/>
          <w:b w:val="1"/>
          <w:bCs w:val="1"/>
        </w:rPr>
        <w:t xml:space="preserve">Hauff-Technik GmbH &amp; Co. KG</w:t>
      </w:r>
    </w:p>
    <w:p>
      <w:pPr>
        <w:spacing w:before="40" w:after="80"/>
      </w:pPr>
      <w:r>
        <w:rPr>
          <w:rFonts w:ascii="Arial" w:hAnsi="Arial" w:eastAsia="Arial" w:cs="Arial"/>
          <w:sz w:val="19"/>
          <w:szCs w:val="19"/>
          <w:b w:val="1"/>
          <w:bCs w:val="1"/>
        </w:rPr>
        <w:t xml:space="preserve">Manufacturer information</w:t>
      </w:r>
    </w:p>
    <w:p>
      <w:pPr>
        <w:spacing w:before="40" w:after="80"/>
      </w:pPr>
      <w:r>
        <w:rPr>
          <w:rFonts w:ascii="Arial" w:hAnsi="Arial" w:eastAsia="Arial" w:cs="Arial"/>
          <w:sz w:val="20"/>
          <w:szCs w:val="20"/>
        </w:rPr>
        <w:t xml:space="preserve">Hauff-Technik GmbH &amp; Co. KG
Robert-Bosch-Straße 9
89568 Hermaringen, GERMANY</w:t>
      </w:r>
    </w:p>
    <w:p/>
    <w:p>
      <w:pPr/>
      <w:r>
        <w:rPr>
          <w:rFonts w:ascii="Arial" w:hAnsi="Arial" w:eastAsia="Arial" w:cs="Arial"/>
          <w:sz w:val="20"/>
          <w:szCs w:val="20"/>
        </w:rPr>
        <w:t xml:space="preserve">Telefon +49 73 22 13 33 - 0
Fax +49 73 22 13 33 - 999
office@hauff-technik.de
http://www.hauff-technik.de</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b.hauff-technik.de/files/1008/3/BEMA_UNG_FUBO_SR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Hauff-Technik</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Hauff-Technik</dc:creator>
  <dc:title>Tender specifications - Single-line basic insert</dc:title>
  <dc:description/>
  <dc:subject/>
  <cp:keywords/>
  <cp:category/>
  <cp:lastModifiedBy/>
  <dcterms:created xsi:type="dcterms:W3CDTF">2025-05-11T19:33:31+02:00</dcterms:created>
  <dcterms:modified xsi:type="dcterms:W3CDTF">2025-05-11T19:33:31+02:00</dcterms:modified>
</cp:coreProperties>
</file>

<file path=docProps/custom.xml><?xml version="1.0" encoding="utf-8"?>
<Properties xmlns="http://schemas.openxmlformats.org/officeDocument/2006/custom-properties" xmlns:vt="http://schemas.openxmlformats.org/officeDocument/2006/docPropsVTypes"/>
</file>