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Entretoise</w:t>
      </w:r>
    </w:p>
    <w:p>
      <w:pPr/>
      <w:r>
        <w:rPr/>
        <w:t xml:space="preserve">pour flexible spiralé 150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Code d‘article: KES150 1x2 AH PP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Numéro d‘article: 3030359940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4052487227797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Produit: Hauff-Technik</w:t>
      </w:r>
    </w:p>
    <w:p/>
    <w:p>
      <w:pPr/>
      <w:r>
        <w:rPr/>
        <w:t xml:space="preserve">Entretoise pour fixation et positionnement du flexible spiralé Hateflex 14150. Pour des distances déterminées de flexibles et un étanchement optimal de la tranchée de câbles.</w:t>
      </w:r>
    </w:p>
    <w:p/>
    <w:p>
      <w:pPr/>
      <w:r>
        <w:rPr/>
        <w:t xml:space="preserve">Dimensions: Entraxe : 210 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Matériau: PP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Propriétés: Adapté à l'entraxe du passe-câbles HSI150; combinable à l'aide d'un système de raccordement simple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Information du fabricant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Textes descriptifs - Entretoise</dc:title>
  <dc:description/>
  <dc:subject/>
  <cp:keywords/>
  <cp:category/>
  <cp:lastModifiedBy/>
  <dcterms:created xsi:type="dcterms:W3CDTF">2026-02-23T12:43:31+01:00</dcterms:created>
  <dcterms:modified xsi:type="dcterms:W3CDTF">2026-02-23T12:43:31+01:00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