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Plastfläns</w:t>
      </w:r>
    </w:p>
    <w:p>
      <w:pPr/>
      <w:r>
        <w:rPr/>
        <w:t xml:space="preserve">för pluggning i efterhand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>
      <w:pPr/>
      <w:r>
        <w:rPr/>
        <w:t xml:space="preserve">Plastfläns för pluggning i efterhand via kärnborrningar eller fastskruvning på byggnader. Möjliggör gas- och vattentäta anslutningar av systemtätningar för kabel- eller kabelskyddsrör.</w:t>
      </w:r>
    </w:p>
    <w:p/>
    <w:p>
      <w:pPr/>
      <w:r>
        <w:rPr/>
        <w:t xml:space="preserve">Mått: Längd × bredd: 235 × 235 mm; Rekommenderat centrumavstånd för kärnborrningar: 250 mm; Kärnborrningar max-Ø: 150 mm; Väggens konstruktion inklusive yttätning: 63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Fläns: glasfiberförstärkt polyamid; Yttätning: EPDM; Fästelement: Rostfritt stål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Tillämpningar: Vattenexponeringsklass DIN 18533: W1-E och W2.1-E; Vattentät betong exponeringsklass 1 och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Täthet: gas- och vattentät till 2,5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Egenskaper: med inbyggt vattenpass; beprövad lösning för användning i tätningssystem för nygjuten betong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Plastfläns</dc:title>
  <dc:description/>
  <dc:subject/>
  <cp:keywords/>
  <cp:category/>
  <cp:lastModifiedBy/>
  <dcterms:created xsi:type="dcterms:W3CDTF">2025-05-11T18:28:34+02:00</dcterms:created>
  <dcterms:modified xsi:type="dcterms:W3CDTF">2025-05-11T18:28:34+02:00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