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Grundvariante mit Innenabdichtung</w:t>
      </w:r>
    </w:p>
    <w:p>
      <w:pPr/>
      <w:r>
        <w:rPr/>
        <w:t xml:space="preserve">für Gebäude mit Keller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MSH PolySafe GV2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1560000002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4052487162692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Zum gemeinsamen Einführen und Abdichten aller Versorgungsleitungen (Strom/Wasser/Telekommunikation/Gas). Die MSH PolySafe GV2 wird als Grundmodul mit folgenden, separat erhältlichen Spartendichtelementen und Modulen ergänzt: MSH PolySafe Dichtelemente-Set (Spartendichtelemente) Modul 3: Dämmscheibe zum Einsetzen in vorhandene Perimeterdämmung Modul 6: Außendichtelement mit Dichtbreite 90 mm für Doppel-Elementwände ohne zusätzliche Gebäudeabdichtung Modul 6.2: Außendichtelement mit Außenflansch zur Einbindung vorhandener Gebäudeabdichtungen bei Doppel-Elementwänden Weitere Ergänzungen sind möglich.</w:t>
      </w:r>
    </w:p>
    <w:p/>
    <w:p>
      <w:pPr/>
      <w:r>
        <w:rPr/>
        <w:t xml:space="preserve">Maße: Dichtbreite: 60 mm; passend für Kernbohrung/Futterrohr Øi: 199 - 203 mm; maximale Wandstärke: 500 mm (Sonderlänge auf Anfrage)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Innenabdichtung: glasfaserverstärktes Polyamid/EPDM; Mantelrohre: PVC; Schrauben: Edelstahl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Wassereinwirkungsklasse DIN 18533: W1-E und W2.1-E;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bar; radonsicher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Prüfungen/Normen: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prüfbare Sicherheit bei Doppel-Elementwänden durch eingebaute Dichtheitsprüfvorrichtung; sicherer Einbau durch Frontplatte mit integrierter Wasserwaage; optische Montagesicherheit durch eingebaute Kontrollöffnungen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Grundvariante mit Innenabdichtung</dc:title>
  <dc:description/>
  <dc:subject/>
  <cp:keywords/>
  <cp:category/>
  <cp:lastModifiedBy/>
  <dcterms:created xsi:type="dcterms:W3CDTF">2026-04-24T19:46:20+02:00</dcterms:created>
  <dcterms:modified xsi:type="dcterms:W3CDTF">2026-04-24T19:46:20+02:00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